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0" w:rsidRPr="008F4D60" w:rsidRDefault="00C97D27" w:rsidP="008F4D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Загородному поселку «Родной»</w:t>
      </w:r>
    </w:p>
    <w:p w:rsidR="003048CC" w:rsidRPr="008F4D60" w:rsidRDefault="003048CC" w:rsidP="00304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048CC" w:rsidRPr="008F4D60" w:rsidRDefault="003048CC" w:rsidP="0030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F4D60">
        <w:rPr>
          <w:rFonts w:ascii="Times New Roman" w:eastAsia="Times New Roman" w:hAnsi="Times New Roman" w:cs="Times New Roman"/>
          <w:b/>
          <w:sz w:val="24"/>
          <w:szCs w:val="24"/>
          <w:lang/>
        </w:rPr>
        <w:t>Коммерческое предложение.</w:t>
      </w:r>
    </w:p>
    <w:p w:rsidR="008F4D60" w:rsidRDefault="00C97D27" w:rsidP="0030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Уважаемая </w:t>
      </w:r>
      <w:r w:rsidRPr="00C97D27">
        <w:rPr>
          <w:rFonts w:ascii="Times New Roman" w:eastAsia="Times New Roman" w:hAnsi="Times New Roman" w:cs="Times New Roman"/>
          <w:b/>
          <w:sz w:val="24"/>
          <w:szCs w:val="24"/>
          <w:lang/>
        </w:rPr>
        <w:t>Галина Алексеевна</w:t>
      </w:r>
      <w:r w:rsidR="008F4D60" w:rsidRPr="008F4D60">
        <w:rPr>
          <w:rFonts w:ascii="Times New Roman" w:eastAsia="Times New Roman" w:hAnsi="Times New Roman" w:cs="Times New Roman"/>
          <w:b/>
          <w:sz w:val="24"/>
          <w:szCs w:val="24"/>
          <w:lang/>
        </w:rPr>
        <w:t>!</w:t>
      </w:r>
    </w:p>
    <w:p w:rsidR="00C97D27" w:rsidRPr="00C97D27" w:rsidRDefault="00C97D27" w:rsidP="00C97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Благодарим за возможность предложить Вам свои услуги. </w:t>
      </w:r>
    </w:p>
    <w:p w:rsidR="00C97D27" w:rsidRPr="00C97D27" w:rsidRDefault="00C97D27" w:rsidP="00C97D27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Вас мы готовы  предложить услуги физической охраны территории загородного поселка «Родной».  Размер абонентской платы составит </w:t>
      </w:r>
      <w:r w:rsidRPr="00C97D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105 рублей в час</w:t>
      </w: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одного  невооруженного охранника в смене 24/7 с учетом доставки сотрудника до объекта. Итого общая стоимость за двух охранников в смене составит  </w:t>
      </w:r>
      <w:r w:rsidRPr="00D840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150000</w:t>
      </w:r>
      <w:r w:rsidRPr="00C9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 в месяц. </w:t>
      </w:r>
    </w:p>
    <w:p w:rsidR="00C97D27" w:rsidRPr="00C97D27" w:rsidRDefault="00C97D27" w:rsidP="00C97D27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Кнопка тревожной сигнализации, которой будут оснащены наши сотрудники</w:t>
      </w:r>
      <w:bookmarkStart w:id="0" w:name="_GoBack"/>
      <w:bookmarkEnd w:id="0"/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установлена и обслуживаться  </w:t>
      </w:r>
      <w:r w:rsidRPr="00C9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БЕСПЛАТНО.</w:t>
      </w:r>
    </w:p>
    <w:p w:rsidR="00C97D27" w:rsidRDefault="00C97D27" w:rsidP="00C97D27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уверенной безопасности территории в радиусе не более 1км находится собственный </w:t>
      </w:r>
      <w:r w:rsidRPr="00C9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экипаж группы быстрого реагирования</w:t>
      </w:r>
      <w:r w:rsidRPr="00C9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позволит оперативно решать локальные угрозы в области безопасности. Так же сотрудники ГБР будут регулярно заезжать для проверки и контроля постов, а также </w:t>
      </w:r>
      <w:r w:rsidRPr="00C9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объезжать территорию поселка. </w:t>
      </w:r>
    </w:p>
    <w:p w:rsidR="00C97D27" w:rsidRDefault="00C97D27" w:rsidP="00C97D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Мы гарантируем качественное оказание охранных услуг и добросовестное выполнение договорных обязательств. </w:t>
      </w:r>
    </w:p>
    <w:p w:rsidR="00C97D27" w:rsidRDefault="00C97D27" w:rsidP="00C97D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0160" cy="1049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71" cy="1050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наших Клиентов разработано собственное мобильное приложение, в котором Вы можете абсолютно бесплатно следить за состоянием объектов и делать необходимые заявки и рекомендации онлайн. </w:t>
      </w:r>
    </w:p>
    <w:p w:rsidR="00C97D27" w:rsidRPr="00B77E65" w:rsidRDefault="00C97D27" w:rsidP="00C97D2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7D27" w:rsidRPr="00B77E65" w:rsidRDefault="00C97D27" w:rsidP="00C97D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«СТАТУС БЕЗОПАСНОСТИ» сегодня, это группа динамично развивающихся компаний, предоставляющих весь спектр услуг по обеспечению безопасности, как крупных компаний, так и предприятий малого и среднего бизнеса города Челябинска и области. Основными направлениями деятельности компаний </w:t>
      </w:r>
      <w:r w:rsidRPr="00B7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«Статус безопасности», ООО ЧОП «Статус174» ООО ЧОО «Статус СБ» 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физическая,  пультовая охрана объектов, сопровождение товароматериальных ценностей, </w:t>
      </w:r>
      <w:r w:rsidRPr="00B7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«Контроль»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контролеров-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администраторов; </w:t>
      </w:r>
      <w:r w:rsidRPr="00B77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СП «СФЕРА»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обслуживание и монтаж охранно-пожарной, тревожной сигнализации, систем видеонаблюдения и систем контроля и управления доступом.</w:t>
      </w:r>
    </w:p>
    <w:p w:rsidR="00C97D27" w:rsidRPr="00B77E65" w:rsidRDefault="00C97D27" w:rsidP="00C97D2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нам доверили свою безопасность 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ПАО «ЧЕЛЯБИНВЕСТБАНК»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МЕЖТОПЭНЕРГОБАНК;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Холдинг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«БОВИД»;Ювелирные магазины и ломбарды «Колье», «Золотая рыбка», «Ваш ломбард», «Хризолит»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«Самоцветы»,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GOLD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«585»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магазины розничной сети «Проспект», сеть аптек «Классика»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«Вита»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павильоны «Первый Хлебокомбинат», «Вечерний Челябинск», медицинские центры «ДНК Кли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ника», «Инвитро», «Гиппократ», «АллергоСтоп», магазины «РБТ»</w:t>
      </w:r>
      <w:r w:rsidRPr="00B77E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Корпорация «ВОЛМА», «ЖИЛСТРОЙ», УК «АВУАР»; АЗС «БАШНЕФТЬ»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загородный поселок «Дружный», автосалоны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LADA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SUZUKI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RENAULT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</w:t>
      </w:r>
    </w:p>
    <w:p w:rsidR="00C97D27" w:rsidRPr="00B77E65" w:rsidRDefault="00C97D27" w:rsidP="00C9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Надеемся на долговременное и плодотворное сотрудничество.</w:t>
      </w:r>
    </w:p>
    <w:p w:rsidR="00C97D27" w:rsidRPr="00B77E65" w:rsidRDefault="00C97D27" w:rsidP="00C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C97D27" w:rsidRPr="008B5949" w:rsidRDefault="00C97D27" w:rsidP="00C9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  «СТАТУС  БЕЗОПАСНОСТИ»</w:t>
      </w:r>
    </w:p>
    <w:p w:rsidR="00C97D27" w:rsidRPr="00C97D27" w:rsidRDefault="00C97D27" w:rsidP="00C97D27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27" w:rsidRPr="008F4D60" w:rsidRDefault="00C97D27" w:rsidP="0030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048CC" w:rsidRPr="008F4D60" w:rsidRDefault="003048CC" w:rsidP="00304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13E0F" w:rsidRDefault="00113E0F">
      <w:pPr>
        <w:rPr>
          <w:noProof/>
          <w:lang w:eastAsia="ru-RU"/>
        </w:rPr>
      </w:pPr>
    </w:p>
    <w:p w:rsidR="00113E0F" w:rsidRDefault="00113E0F">
      <w:pPr>
        <w:rPr>
          <w:noProof/>
          <w:lang w:eastAsia="ru-RU"/>
        </w:rPr>
      </w:pPr>
    </w:p>
    <w:p w:rsidR="00113E0F" w:rsidRDefault="00113E0F">
      <w:pPr>
        <w:rPr>
          <w:noProof/>
          <w:lang w:eastAsia="ru-RU"/>
        </w:rPr>
      </w:pPr>
    </w:p>
    <w:p w:rsidR="00113E0F" w:rsidRDefault="00113E0F">
      <w:pPr>
        <w:rPr>
          <w:noProof/>
          <w:lang w:eastAsia="ru-RU"/>
        </w:rPr>
      </w:pPr>
    </w:p>
    <w:p w:rsidR="00113E0F" w:rsidRDefault="00113E0F">
      <w:pPr>
        <w:rPr>
          <w:noProof/>
          <w:lang w:eastAsia="ru-RU"/>
        </w:rPr>
      </w:pPr>
    </w:p>
    <w:p w:rsidR="009C7F07" w:rsidRDefault="009C7F07"/>
    <w:sectPr w:rsidR="009C7F07" w:rsidSect="00221F03">
      <w:headerReference w:type="default" r:id="rId7"/>
      <w:footerReference w:type="default" r:id="rId8"/>
      <w:pgSz w:w="11906" w:h="16838"/>
      <w:pgMar w:top="785" w:right="850" w:bottom="1134" w:left="1701" w:header="284" w:footer="6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2F" w:rsidRDefault="00226D2F" w:rsidP="00113E0F">
      <w:pPr>
        <w:spacing w:after="0" w:line="240" w:lineRule="auto"/>
      </w:pPr>
      <w:r>
        <w:separator/>
      </w:r>
    </w:p>
  </w:endnote>
  <w:endnote w:type="continuationSeparator" w:id="1">
    <w:p w:rsidR="00226D2F" w:rsidRDefault="00226D2F" w:rsidP="0011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0F" w:rsidRDefault="00113E0F">
    <w:pPr>
      <w:pStyle w:val="a7"/>
    </w:pPr>
    <w:r>
      <w:rPr>
        <w:noProof/>
        <w:lang w:eastAsia="ru-RU"/>
      </w:rPr>
      <w:drawing>
        <wp:inline distT="0" distB="0" distL="0" distR="0">
          <wp:extent cx="5940425" cy="840740"/>
          <wp:effectExtent l="0" t="0" r="3175" b="0"/>
          <wp:docPr id="4" name="Рисунок 4" descr="C:\Users\n.makota\Desktop\ВК\Лого\CP-prin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.makota\Desktop\ВК\Лого\CP-prin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2F" w:rsidRDefault="00226D2F" w:rsidP="00113E0F">
      <w:pPr>
        <w:spacing w:after="0" w:line="240" w:lineRule="auto"/>
      </w:pPr>
      <w:r>
        <w:separator/>
      </w:r>
    </w:p>
  </w:footnote>
  <w:footnote w:type="continuationSeparator" w:id="1">
    <w:p w:rsidR="00226D2F" w:rsidRDefault="00226D2F" w:rsidP="0011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03" w:rsidRDefault="00113E0F" w:rsidP="00221F03">
    <w:pPr>
      <w:pStyle w:val="a5"/>
      <w:tabs>
        <w:tab w:val="clear" w:pos="9355"/>
      </w:tabs>
    </w:pPr>
    <w:r>
      <w:rPr>
        <w:noProof/>
        <w:lang w:eastAsia="ru-RU"/>
      </w:rPr>
      <w:drawing>
        <wp:inline distT="0" distB="0" distL="0" distR="0">
          <wp:extent cx="1378935" cy="1279145"/>
          <wp:effectExtent l="0" t="0" r="0" b="0"/>
          <wp:docPr id="3" name="Рисунок 3" descr="C:\Users\n.makota\Desktop\ВК\Лого\logo-new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.makota\Desktop\ВК\Лого\logo-new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35" cy="12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3452"/>
      <w:tblW w:w="0" w:type="auto"/>
      <w:tblLayout w:type="fixed"/>
      <w:tblLook w:val="04A0"/>
    </w:tblPr>
    <w:tblGrid>
      <w:gridCol w:w="5778"/>
      <w:gridCol w:w="1561"/>
    </w:tblGrid>
    <w:tr w:rsidR="00221F03" w:rsidRPr="00221F03" w:rsidTr="00221F03">
      <w:trPr>
        <w:trHeight w:val="113"/>
      </w:trPr>
      <w:tc>
        <w:tcPr>
          <w:tcW w:w="5778" w:type="dxa"/>
        </w:tcPr>
        <w:p w:rsidR="00784381" w:rsidRPr="00973DE0" w:rsidRDefault="00784381" w:rsidP="00784381">
          <w:pPr>
            <w:tabs>
              <w:tab w:val="left" w:pos="2410"/>
              <w:tab w:val="left" w:pos="5670"/>
            </w:tabs>
            <w:spacing w:after="0" w:line="240" w:lineRule="auto"/>
            <w:ind w:left="1418"/>
            <w:jc w:val="right"/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</w:pPr>
          <w:r w:rsidRPr="00973DE0"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  <w:t>ООО «Статус безопасности»</w:t>
          </w:r>
        </w:p>
        <w:p w:rsidR="00784381" w:rsidRPr="00973DE0" w:rsidRDefault="00784381" w:rsidP="00784381">
          <w:pPr>
            <w:tabs>
              <w:tab w:val="left" w:pos="3119"/>
              <w:tab w:val="left" w:pos="4536"/>
            </w:tabs>
            <w:spacing w:after="0" w:line="240" w:lineRule="auto"/>
            <w:ind w:left="1418"/>
            <w:jc w:val="right"/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</w:pPr>
          <w:r w:rsidRPr="00973DE0"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  <w:t>ИНН 7448189200КПП 744801001 ОГРН 1167456059121</w:t>
          </w:r>
        </w:p>
        <w:p w:rsidR="00784381" w:rsidRPr="00973DE0" w:rsidRDefault="00784381" w:rsidP="00784381">
          <w:pPr>
            <w:tabs>
              <w:tab w:val="left" w:pos="3119"/>
              <w:tab w:val="left" w:pos="4536"/>
            </w:tabs>
            <w:spacing w:after="0" w:line="240" w:lineRule="auto"/>
            <w:ind w:left="1418"/>
            <w:jc w:val="right"/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</w:pPr>
          <w:r w:rsidRPr="00973DE0"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  <w:t>ООО ЧОО «Статус СБ»</w:t>
          </w:r>
        </w:p>
        <w:p w:rsidR="00784381" w:rsidRPr="00973DE0" w:rsidRDefault="00784381" w:rsidP="00784381">
          <w:pPr>
            <w:pStyle w:val="a5"/>
            <w:ind w:left="-1134"/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ИНН 7448189150   КПП 744801001 ОГРН 1167456058868</w:t>
          </w:r>
        </w:p>
        <w:p w:rsidR="00784381" w:rsidRPr="00973DE0" w:rsidRDefault="00784381" w:rsidP="00784381">
          <w:pPr>
            <w:pStyle w:val="a5"/>
            <w:tabs>
              <w:tab w:val="left" w:pos="1418"/>
              <w:tab w:val="center" w:pos="2639"/>
            </w:tabs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Лицензия № 1455 от 17.03.2016г. выдана ГУ МВД РФ по Челябинской области</w:t>
          </w:r>
        </w:p>
        <w:p w:rsidR="00784381" w:rsidRPr="00973DE0" w:rsidRDefault="00784381" w:rsidP="00784381">
          <w:pPr>
            <w:tabs>
              <w:tab w:val="left" w:pos="3119"/>
              <w:tab w:val="left" w:pos="4536"/>
            </w:tabs>
            <w:spacing w:after="0" w:line="240" w:lineRule="auto"/>
            <w:ind w:left="1418"/>
            <w:jc w:val="right"/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</w:pPr>
          <w:r w:rsidRPr="00973DE0">
            <w:rPr>
              <w:rFonts w:ascii="Tahoma" w:eastAsiaTheme="minorEastAsia" w:hAnsi="Tahoma" w:cs="Tahoma"/>
              <w:color w:val="0E5A26"/>
              <w:sz w:val="14"/>
              <w:szCs w:val="14"/>
              <w:lang w:eastAsia="ru-RU"/>
            </w:rPr>
            <w:t>ООО СП «Сфера»</w:t>
          </w:r>
        </w:p>
        <w:p w:rsidR="00784381" w:rsidRPr="00973DE0" w:rsidRDefault="00784381" w:rsidP="00784381">
          <w:pPr>
            <w:pStyle w:val="a5"/>
            <w:ind w:left="-1134"/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ИНН 7453285290   КПП 744801001 ОГРН 1157453007920</w:t>
          </w:r>
        </w:p>
        <w:p w:rsidR="00784381" w:rsidRPr="00973DE0" w:rsidRDefault="00784381" w:rsidP="00784381">
          <w:pPr>
            <w:pStyle w:val="a5"/>
            <w:tabs>
              <w:tab w:val="left" w:pos="1418"/>
            </w:tabs>
            <w:ind w:left="-1134"/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Лицензия № 74-Б/00345 от 18.03.2016г. выдана ГУ МЧС России по Челябинской области</w:t>
          </w:r>
        </w:p>
        <w:p w:rsidR="00784381" w:rsidRPr="00973DE0" w:rsidRDefault="00784381" w:rsidP="00784381">
          <w:pPr>
            <w:tabs>
              <w:tab w:val="left" w:pos="3119"/>
              <w:tab w:val="left" w:pos="4536"/>
            </w:tabs>
            <w:spacing w:after="0" w:line="240" w:lineRule="auto"/>
            <w:ind w:left="1418"/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ООО «Контроль»</w:t>
          </w:r>
        </w:p>
        <w:p w:rsidR="00784381" w:rsidRPr="00973DE0" w:rsidRDefault="00784381" w:rsidP="00784381">
          <w:pPr>
            <w:pStyle w:val="a5"/>
            <w:ind w:left="-1134"/>
            <w:jc w:val="right"/>
            <w:rPr>
              <w:rFonts w:ascii="Tahoma" w:hAnsi="Tahoma" w:cs="Tahoma"/>
              <w:color w:val="0E5A26"/>
              <w:sz w:val="14"/>
              <w:szCs w:val="14"/>
            </w:rPr>
          </w:pPr>
          <w:r w:rsidRPr="00973DE0">
            <w:rPr>
              <w:rFonts w:ascii="Tahoma" w:hAnsi="Tahoma" w:cs="Tahoma"/>
              <w:color w:val="0E5A26"/>
              <w:sz w:val="14"/>
              <w:szCs w:val="14"/>
            </w:rPr>
            <w:t>ИНН 7448194658   КПП 744801001 ОГРН 1167456103352</w:t>
          </w:r>
        </w:p>
        <w:p w:rsidR="00221F03" w:rsidRPr="00221F03" w:rsidRDefault="00221F03" w:rsidP="00784381">
          <w:pPr>
            <w:spacing w:after="0" w:line="200" w:lineRule="exact"/>
            <w:contextualSpacing/>
            <w:jc w:val="right"/>
            <w:rPr>
              <w:rFonts w:ascii="Tahoma" w:eastAsiaTheme="minorEastAsia" w:hAnsi="Tahoma" w:cs="Tahoma"/>
              <w:color w:val="00B0F0"/>
              <w:sz w:val="14"/>
              <w:szCs w:val="14"/>
              <w:lang w:eastAsia="ru-RU"/>
            </w:rPr>
          </w:pPr>
        </w:p>
      </w:tc>
      <w:tc>
        <w:tcPr>
          <w:tcW w:w="1561" w:type="dxa"/>
        </w:tcPr>
        <w:p w:rsidR="00221F03" w:rsidRPr="00221F03" w:rsidRDefault="00221F03" w:rsidP="00784381">
          <w:pPr>
            <w:spacing w:after="0" w:line="200" w:lineRule="exact"/>
            <w:contextualSpacing/>
            <w:jc w:val="right"/>
            <w:rPr>
              <w:rFonts w:ascii="Tahoma" w:eastAsiaTheme="minorEastAsia" w:hAnsi="Tahoma" w:cs="Tahoma"/>
              <w:color w:val="000000"/>
              <w:sz w:val="14"/>
              <w:szCs w:val="14"/>
              <w:lang w:eastAsia="ru-RU"/>
            </w:rPr>
          </w:pPr>
        </w:p>
      </w:tc>
    </w:tr>
  </w:tbl>
  <w:p w:rsidR="00113E0F" w:rsidRDefault="00221F03" w:rsidP="00221F03">
    <w:pPr>
      <w:pStyle w:val="a5"/>
      <w:tabs>
        <w:tab w:val="clear" w:pos="935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3E0F"/>
    <w:rsid w:val="00113E0F"/>
    <w:rsid w:val="001B2F7C"/>
    <w:rsid w:val="001E1602"/>
    <w:rsid w:val="002120D9"/>
    <w:rsid w:val="00214008"/>
    <w:rsid w:val="00221F03"/>
    <w:rsid w:val="00226D2F"/>
    <w:rsid w:val="003048CC"/>
    <w:rsid w:val="00371CE3"/>
    <w:rsid w:val="004D261F"/>
    <w:rsid w:val="005A0207"/>
    <w:rsid w:val="00784381"/>
    <w:rsid w:val="007E6154"/>
    <w:rsid w:val="008F4D60"/>
    <w:rsid w:val="009C7F07"/>
    <w:rsid w:val="00BD0250"/>
    <w:rsid w:val="00C97D27"/>
    <w:rsid w:val="00D8409F"/>
    <w:rsid w:val="00D9638F"/>
    <w:rsid w:val="00DF720A"/>
    <w:rsid w:val="00F7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E0F"/>
  </w:style>
  <w:style w:type="paragraph" w:styleId="a7">
    <w:name w:val="footer"/>
    <w:basedOn w:val="a"/>
    <w:link w:val="a8"/>
    <w:uiPriority w:val="99"/>
    <w:unhideWhenUsed/>
    <w:rsid w:val="0011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E0F"/>
  </w:style>
  <w:style w:type="paragraph" w:styleId="a7">
    <w:name w:val="footer"/>
    <w:basedOn w:val="a"/>
    <w:link w:val="a8"/>
    <w:uiPriority w:val="99"/>
    <w:unhideWhenUsed/>
    <w:rsid w:val="00113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Макота</dc:creator>
  <cp:lastModifiedBy>555</cp:lastModifiedBy>
  <cp:revision>2</cp:revision>
  <cp:lastPrinted>2017-02-06T06:06:00Z</cp:lastPrinted>
  <dcterms:created xsi:type="dcterms:W3CDTF">2017-03-25T18:08:00Z</dcterms:created>
  <dcterms:modified xsi:type="dcterms:W3CDTF">2017-03-25T18:08:00Z</dcterms:modified>
</cp:coreProperties>
</file>